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4B" w:rsidRPr="00940D4B" w:rsidRDefault="00940D4B">
      <w:r>
        <w:t xml:space="preserve">Vă rugăm să aveţi în vedere că traducerile sunt utilizate numai ca explicaţie / asistenţă pentru completarea contractelor.</w:t>
      </w:r>
      <w:r>
        <w:t xml:space="preserve"> </w:t>
      </w:r>
      <w:r>
        <w:t xml:space="preserve">Este necesară în continuare completarea şi semnarea de către dumneavoastră a contractului pe care îl primiţi.</w:t>
      </w:r>
      <w:r>
        <w:t xml:space="preserve"> </w:t>
      </w:r>
    </w:p>
    <w:p w:rsidR="00940D4B" w:rsidRPr="00940D4B" w:rsidRDefault="00940D4B" w:rsidP="00940D4B"/>
    <w:p w:rsidR="00940D4B" w:rsidRPr="00940D4B" w:rsidRDefault="00940D4B" w:rsidP="00940D4B">
      <w:r>
        <w:t xml:space="preserve">Observaţie cu privire la asistenţa pentru traducere cu privire la contractul având ca obiect servirea mesei de prânz:</w:t>
      </w:r>
    </w:p>
    <w:p w:rsidR="00940D4B" w:rsidRPr="00940D4B" w:rsidRDefault="00940D4B" w:rsidP="00940D4B">
      <w:r>
        <w:t xml:space="preserve">A fost tradus contractul având ca obiect servirea mesei de prânz la şcoala elementară din Mindener Straße.</w:t>
      </w:r>
      <w:r>
        <w:t xml:space="preserve"> </w:t>
      </w:r>
      <w:r>
        <w:t xml:space="preserve">Contractele cu alte şcoli elementare din zona urbană corespund acestui contract.</w:t>
      </w:r>
    </w:p>
    <w:p w:rsidR="00940D4B" w:rsidRPr="00940D4B" w:rsidRDefault="00940D4B" w:rsidP="00940D4B">
      <w:pPr>
        <w:rPr>
          <w:b/>
        </w:rPr>
      </w:pPr>
      <w:r>
        <w:rPr>
          <w:b/>
        </w:rPr>
        <w:t xml:space="preserve">Taxa lunară pentru masa de prânz este însă diferită.</w:t>
      </w:r>
      <w:r>
        <w:rPr>
          <w:b/>
        </w:rPr>
        <w:t xml:space="preserve"> </w:t>
      </w:r>
    </w:p>
    <w:p w:rsidR="00940D4B" w:rsidRDefault="00940D4B" w:rsidP="00940D4B">
      <w:pPr>
        <w:contextualSpacing/>
        <w:jc w:val="right"/>
        <w:rPr>
          <w:color w:val="1F497D"/>
        </w:rPr>
      </w:pPr>
    </w:p>
    <w:p w:rsidR="00940D4B" w:rsidRPr="00815F31" w:rsidRDefault="00940D4B" w:rsidP="00940D4B">
      <w:pPr>
        <w:contextualSpacing/>
        <w:jc w:val="right"/>
      </w:pPr>
      <w:r>
        <w:t xml:space="preserve">Traducerea este finanţată în cadrul</w:t>
      </w:r>
    </w:p>
    <w:p w:rsidR="00940D4B" w:rsidRPr="00815F31" w:rsidRDefault="00940D4B" w:rsidP="00940D4B">
      <w:pPr>
        <w:contextualSpacing/>
        <w:jc w:val="right"/>
      </w:pPr>
      <w:r>
        <w:t xml:space="preserve">programului landului</w:t>
      </w:r>
    </w:p>
    <w:p w:rsidR="00940D4B" w:rsidRPr="00815F31" w:rsidRDefault="00940D4B" w:rsidP="00940D4B">
      <w:pPr>
        <w:contextualSpacing/>
        <w:jc w:val="right"/>
      </w:pPr>
      <w:r>
        <w:t xml:space="preserve">„KOMM-AN NRW</w:t>
      </w:r>
    </w:p>
    <w:p w:rsidR="00940D4B" w:rsidRDefault="00940D4B" w:rsidP="00940D4B">
      <w:pPr>
        <w:contextualSpacing/>
        <w:jc w:val="right"/>
        <w:rPr>
          <w:color w:val="1F497D"/>
        </w:rPr>
      </w:pPr>
      <w:r>
        <w:drawing>
          <wp:inline distT="0" distB="0" distL="0" distR="0">
            <wp:extent cx="1052195" cy="1009015"/>
            <wp:effectExtent l="0" t="0" r="0" b="635"/>
            <wp:docPr id="1" name="Grafik 1" descr="http://www.kfi.nrw.de/Termine/Fotos/2016/komm-an-logo-rz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kfi.nrw.de/Termine/Fotos/2016/komm-an-logo-rz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B"/>
    <w:rsid w:val="00084253"/>
    <w:rsid w:val="003939F1"/>
    <w:rsid w:val="00467364"/>
    <w:rsid w:val="00815F31"/>
    <w:rsid w:val="009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Oraşul Herford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Werblow, Stephanie (oraşul hanseatic Herford)</dc:creator>
  <cp:lastModifiedBy>Werblow, Stephanie (Hansestadt Herford)</cp:lastModifiedBy>
  <cp:revision>2</cp:revision>
  <dcterms:created xsi:type="dcterms:W3CDTF">2018-12-06T11:46:00Z</dcterms:created>
  <dcterms:modified xsi:type="dcterms:W3CDTF">2018-12-06T11:59:00Z</dcterms:modified>
</cp:coreProperties>
</file>