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4B" w:rsidRPr="00940D4B" w:rsidRDefault="00940D4B">
      <w:r>
        <w:t xml:space="preserve">Моля имайте предвид, че преводите служат само за разяснение/помощ при попълване на договорите.</w:t>
      </w:r>
      <w:r>
        <w:t xml:space="preserve"> </w:t>
      </w:r>
      <w:r>
        <w:t xml:space="preserve">Освен това трябва да попълните и подпишете договора, който получите.</w:t>
      </w:r>
      <w:r>
        <w:t xml:space="preserve"> </w:t>
      </w:r>
    </w:p>
    <w:p w:rsidR="00940D4B" w:rsidRPr="00940D4B" w:rsidRDefault="00940D4B" w:rsidP="00940D4B"/>
    <w:p w:rsidR="00940D4B" w:rsidRPr="00940D4B" w:rsidRDefault="00940D4B" w:rsidP="00940D4B">
      <w:r>
        <w:t xml:space="preserve">Забележка към помощта за превод към договора за участие в обяда:</w:t>
      </w:r>
    </w:p>
    <w:p w:rsidR="00940D4B" w:rsidRPr="00940D4B" w:rsidRDefault="00940D4B" w:rsidP="00940D4B">
      <w:r>
        <w:t xml:space="preserve">Преведен е договорът за участие в обяда на началното училище Минденер Щрасе.</w:t>
      </w:r>
      <w:r>
        <w:t xml:space="preserve"> </w:t>
      </w:r>
      <w:r>
        <w:t xml:space="preserve">Договорите на другите начални училища в града съответстват на този договор.</w:t>
      </w:r>
    </w:p>
    <w:p w:rsidR="00940D4B" w:rsidRPr="00940D4B" w:rsidRDefault="00940D4B" w:rsidP="00940D4B">
      <w:pPr>
        <w:rPr>
          <w:b/>
        </w:rPr>
      </w:pPr>
      <w:r>
        <w:rPr>
          <w:b/>
        </w:rPr>
        <w:t xml:space="preserve">Месечната вноска за обяд обаче е различна.</w:t>
      </w:r>
      <w:r>
        <w:rPr>
          <w:b/>
        </w:rPr>
        <w:t xml:space="preserve"> </w:t>
      </w:r>
    </w:p>
    <w:p w:rsidR="00940D4B" w:rsidRDefault="00940D4B" w:rsidP="00940D4B">
      <w:pPr>
        <w:contextualSpacing/>
        <w:jc w:val="right"/>
        <w:rPr>
          <w:color w:val="1F497D"/>
        </w:rPr>
      </w:pPr>
    </w:p>
    <w:p w:rsidR="00940D4B" w:rsidRPr="00815F31" w:rsidRDefault="00940D4B" w:rsidP="00940D4B">
      <w:pPr>
        <w:contextualSpacing/>
        <w:jc w:val="right"/>
      </w:pPr>
      <w:r>
        <w:t xml:space="preserve">Преводът се финансира в рамките на</w:t>
      </w:r>
    </w:p>
    <w:p w:rsidR="00940D4B" w:rsidRPr="00815F31" w:rsidRDefault="00940D4B" w:rsidP="00940D4B">
      <w:pPr>
        <w:contextualSpacing/>
        <w:jc w:val="right"/>
      </w:pPr>
      <w:r>
        <w:t xml:space="preserve">местната програма</w:t>
      </w:r>
    </w:p>
    <w:p w:rsidR="00940D4B" w:rsidRPr="00815F31" w:rsidRDefault="00940D4B" w:rsidP="00940D4B">
      <w:pPr>
        <w:contextualSpacing/>
        <w:jc w:val="right"/>
      </w:pPr>
      <w:r>
        <w:t xml:space="preserve">„KOMM-AN NRW“.</w:t>
      </w:r>
    </w:p>
    <w:p w:rsidR="00940D4B" w:rsidRDefault="00940D4B" w:rsidP="00940D4B">
      <w:pPr>
        <w:contextualSpacing/>
        <w:jc w:val="right"/>
        <w:rPr>
          <w:color w:val="1F497D"/>
        </w:rPr>
      </w:pPr>
      <w:r>
        <w:drawing>
          <wp:inline distT="0" distB="0" distL="0" distR="0">
            <wp:extent cx="1052195" cy="1009015"/>
            <wp:effectExtent l="0" t="0" r="0" b="635"/>
            <wp:docPr id="1" name="Grafik 1" descr="http://www.kfi.nrw.de/Termine/Fotos/2016/komm-an-logo-rz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kfi.nrw.de/Termine/Fotos/2016/komm-an-logo-rz-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D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4B"/>
    <w:rsid w:val="00084253"/>
    <w:rsid w:val="003939F1"/>
    <w:rsid w:val="00467364"/>
    <w:rsid w:val="00815F31"/>
    <w:rsid w:val="0094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Град Херфорд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Верблов, Щефани (Ханзейски град Херфорд)</dc:creator>
  <cp:lastModifiedBy>Werblow, Stephanie (Hansestadt Herford)</cp:lastModifiedBy>
  <cp:revision>2</cp:revision>
  <dcterms:created xsi:type="dcterms:W3CDTF">2018-12-06T11:46:00Z</dcterms:created>
  <dcterms:modified xsi:type="dcterms:W3CDTF">2018-12-06T11:59:00Z</dcterms:modified>
</cp:coreProperties>
</file>